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5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50"/>
      </w:tblGrid>
      <w:tr w:rsidR="00897FB2" w:rsidRPr="00897FB2" w:rsidTr="00897FB2">
        <w:trPr>
          <w:tblCellSpacing w:w="15" w:type="dxa"/>
        </w:trPr>
        <w:tc>
          <w:tcPr>
            <w:tcW w:w="10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FB2" w:rsidRPr="00897FB2" w:rsidRDefault="00897FB2" w:rsidP="00897FB2">
            <w:pPr>
              <w:spacing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KLAUZULA informacyjna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wniosek o wszczęcie postępowania w stosunku do osoby nadużywającej alkoholu (GKRPA)</w:t>
            </w:r>
          </w:p>
        </w:tc>
      </w:tr>
      <w:tr w:rsidR="00897FB2" w:rsidRPr="00897FB2" w:rsidTr="00897FB2">
        <w:trPr>
          <w:tblCellSpacing w:w="15" w:type="dxa"/>
        </w:trPr>
        <w:tc>
          <w:tcPr>
            <w:tcW w:w="10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Administrator danych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3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Administratorem, czyli podmiotem decydującym o tym, które dane osobowe będą przetwarzane oraz w jakim celu, i jakim sposobem, jest Wójt Gminy Człuchów którego dane kontaktowe są następujące:</w:t>
            </w:r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             </w:t>
            </w: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     adres korespondencyjny: ul.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Szczecińska 33, 77-300 Człuchów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             -  </w:t>
            </w: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  nr telefonu: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59 8341001</w:t>
            </w:r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                      </w:t>
            </w: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-     adres e-mail: </w:t>
            </w:r>
            <w:hyperlink r:id="rId5" w:history="1">
              <w:r w:rsidRPr="00DA7039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sekretariat@ugczluchow.pl</w:t>
              </w:r>
            </w:hyperlink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Inspektor ochrony danych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3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We wszystkich sprawach dotyczących ochrony danych osobowych, ma Pani/Pan prawo kontaktować się z naszym Inspektorem ochrony danych na adres mailowy: </w:t>
            </w:r>
            <w:hyperlink r:id="rId6" w:history="1">
              <w:r w:rsidRPr="00897FB2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iod@ugczluchow.pl</w:t>
              </w:r>
            </w:hyperlink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 przetwarzania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3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Celem przetwarzania Pani/Pana danych osobowych jest podjęcie czynności zmierzających do orzeczenia o zastosowaniu wobec osoby uzależnionej od alkoholu obowiązku poddania się leczeniu w zakładzie lecznictwa odwykowego.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Podstawa przetwarzania danych</w:t>
            </w:r>
          </w:p>
          <w:p w:rsidR="00897FB2" w:rsidRDefault="00897FB2" w:rsidP="00897FB2">
            <w:pPr>
              <w:pStyle w:val="Akapitzlist"/>
              <w:numPr>
                <w:ilvl w:val="0"/>
                <w:numId w:val="1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Dane osobowe osoby uzależnionej oraz członków jej rodziny są przetwarzane na podstawie art. 6 ust. 1 lit. c RODO oraz art. 6 ust. 1 lit. e RODO w związku z ustawą z dnia 26 października 1982 r. o wychowaniu w trzeźwości i przeciwdziałaniu alkoholizmowi.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1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Dane osobowe osoby niebędącej członkiem rodziny są przetwarzane w związku z realizacją zadania publicznego w związku z ustawą z dnia 26 października 1982 r. o wychowaniu w trzeźwości i przeciwdziałaniu alkoholizmowi.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Obowiązek podania danych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4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danych osobowych jest wymogiem ustawowym i jest niezbędne do podjęcia czynności zmierzających do orzeczenia o zastosowaniu wobec osoby uzależnionej od alkoholu obowiązku poddania się leczeniu w zakładzie lecznictwa odwykowego.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Okres przechowywania danych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4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Dane osobowe będą przechowywane przez okres 10 lat, zgodnie z obowiązującym Jednolitym Rzeczowym Wykazem Akt, chyba że przepisy przewidują dłuższy okres przechowywania dla tych danych.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Odbiorcy danych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4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Odbiorcami Pani/Pana danych osobowych są podmioty uprawnione do ujawnienia im danych na mocy przepisów prawa (sądy). Dane osobowe mogą być również powierzone podmiotom, które świadczą usługi dla Administratora.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p w:rsidR="00897FB2" w:rsidRPr="00897FB2" w:rsidRDefault="00897FB2" w:rsidP="00897FB2">
            <w:pPr>
              <w:spacing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Prawa osób</w:t>
            </w:r>
          </w:p>
          <w:p w:rsidR="00897FB2" w:rsidRDefault="00897FB2" w:rsidP="00897FB2">
            <w:pPr>
              <w:pStyle w:val="Akapitzlist"/>
              <w:numPr>
                <w:ilvl w:val="0"/>
                <w:numId w:val="2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Osoba niebędąca członkiem rodziny osoby uzależnionej ma prawo do: ochrony swoich danych osobowych, dostępu do nich, uzyskania kopii danych, sprostowania, wniesienia sprzeciwu wobec przetwarzania lub ograniczenia ich przetwarzania oraz prawo wniesienia skargi do Prezesa Urzędu Ochrony Danych Osobowych (00-193 Warszawa, ul. Stawki 2, e-mail: </w:t>
            </w:r>
            <w:hyperlink r:id="rId7" w:history="1">
              <w:r w:rsidRPr="00897F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kancelaria@uodo.gov.pl</w:t>
              </w:r>
            </w:hyperlink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).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2"/>
              </w:numPr>
              <w:spacing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Osoba uzależniona lub członek jego rodziny ma prawo do: ochrony swoich danych osobowych, żądania dostępu do nich, uzyskania kopii danych, sprostowania, ograniczenia ich przetwarzania oraz prawo do wniesienia skargi do Prezesa Urzędu Ochrony Danych Osobowych (00-193 Warszawa, ul. Stawki 2, e-mail: </w:t>
            </w:r>
            <w:hyperlink r:id="rId8" w:history="1">
              <w:r w:rsidRPr="00897FB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pl-PL"/>
                </w:rPr>
                <w:t>kancelaria@uodo.gov.pl</w:t>
              </w:r>
            </w:hyperlink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  <w:p w:rsidR="00897FB2" w:rsidRPr="00897FB2" w:rsidRDefault="00897FB2" w:rsidP="00897FB2">
            <w:pPr>
              <w:pStyle w:val="Akapitzlist"/>
              <w:numPr>
                <w:ilvl w:val="0"/>
                <w:numId w:val="2"/>
              </w:numPr>
              <w:spacing w:before="100" w:beforeAutospacing="1" w:line="240" w:lineRule="auto"/>
              <w:ind w:right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 podstawie art. 25a ustawy o wychowaniu w trzeźwości i przeciwdziałaniu alkoholizmowi, w zakresie niezbędnym do realizacji zadań związanych z procedurą zobowiązania do poddania się leczeniu odwykowemu, Gminna Komisja Rozwiązywania Problemów Alkoholowych może </w:t>
            </w: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przetwarzać informacje  o osobach, o których mowa w art. 24 ww. ustawy, tj. osobach, które w związku z nadużywaniem alkoholu powodują rozkład życia rodzinnego, demoralizację małoletnich, uchylają się od obowiązku zaspokajania potrzeb rodziny albo systematycznie zakłócają spokój lub porządek publiczny -  bez zgody i wiedzy tych osób. Powyższe dotyczy również przetwarzania danych szczególnych kategorii, tzw. danych wrażliwych.</w:t>
            </w:r>
          </w:p>
          <w:p w:rsidR="00897FB2" w:rsidRPr="00897FB2" w:rsidRDefault="00897FB2" w:rsidP="00897FB2">
            <w:pPr>
              <w:spacing w:before="100" w:beforeAutospacing="1"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  <w:p w:rsidR="00897FB2" w:rsidRPr="00897FB2" w:rsidRDefault="00897FB2" w:rsidP="00897FB2">
            <w:pPr>
              <w:spacing w:before="100" w:beforeAutospacing="1" w:line="240" w:lineRule="auto"/>
              <w:ind w:left="0" w:righ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97F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*Skrót RODO</w:t>
            </w:r>
            <w:r w:rsidRPr="00897F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odnosi się do Rozporządzenie Parlamentu Europejskiego i Rady (UE) 2016/679 z dnia 27 kwietnia 2016 r. w sprawie ochrony osób fizycznych w związku z przetwarzaniem danych osobowych i w sprawie swobodnego przepływu takich danych oraz uchylenia dyrektywy 95/46/WE (ogólne rozporządzenie o ochronie danych).</w:t>
            </w:r>
          </w:p>
        </w:tc>
      </w:tr>
    </w:tbl>
    <w:p w:rsidR="0070586C" w:rsidRDefault="0070586C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p w:rsidR="00F64BE8" w:rsidRDefault="00F64BE8" w:rsidP="00897FB2">
      <w:pPr>
        <w:spacing w:line="240" w:lineRule="auto"/>
        <w:ind w:left="0" w:firstLine="0"/>
      </w:pPr>
    </w:p>
    <w:sectPr w:rsidR="00F64BE8" w:rsidSect="00897F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A17E3"/>
    <w:multiLevelType w:val="hybridMultilevel"/>
    <w:tmpl w:val="A9BE8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438B0"/>
    <w:multiLevelType w:val="hybridMultilevel"/>
    <w:tmpl w:val="ED2C38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40001"/>
    <w:multiLevelType w:val="hybridMultilevel"/>
    <w:tmpl w:val="8D0EF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F42D77"/>
    <w:multiLevelType w:val="hybridMultilevel"/>
    <w:tmpl w:val="EE62EC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97FB2"/>
    <w:rsid w:val="00683BCA"/>
    <w:rsid w:val="006A0FF8"/>
    <w:rsid w:val="0070586C"/>
    <w:rsid w:val="007B2D1B"/>
    <w:rsid w:val="007F5442"/>
    <w:rsid w:val="00897FB2"/>
    <w:rsid w:val="008E432F"/>
    <w:rsid w:val="00CC040A"/>
    <w:rsid w:val="00F6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0" w:lineRule="auto"/>
        <w:ind w:left="641" w:right="6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8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97FB2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97FB2"/>
    <w:rPr>
      <w:b/>
      <w:bCs/>
    </w:rPr>
  </w:style>
  <w:style w:type="character" w:styleId="Hipercze">
    <w:name w:val="Hyperlink"/>
    <w:basedOn w:val="Domylnaczcionkaakapitu"/>
    <w:uiPriority w:val="99"/>
    <w:unhideWhenUsed/>
    <w:rsid w:val="00897F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97F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ugczluchow.pl" TargetMode="External"/><Relationship Id="rId5" Type="http://schemas.openxmlformats.org/officeDocument/2006/relationships/hyperlink" Target="mailto:sekretariat@ugczluchow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583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RENIA</dc:creator>
  <cp:keywords/>
  <dc:description/>
  <cp:lastModifiedBy>RENIA</cp:lastModifiedBy>
  <cp:revision>4</cp:revision>
  <dcterms:created xsi:type="dcterms:W3CDTF">2023-04-11T18:52:00Z</dcterms:created>
  <dcterms:modified xsi:type="dcterms:W3CDTF">2023-04-11T19:01:00Z</dcterms:modified>
</cp:coreProperties>
</file>